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60" w:rsidRPr="00215F4B" w:rsidRDefault="00BF6C03" w:rsidP="00245860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*** </w:t>
      </w:r>
      <w:bookmarkStart w:id="0" w:name="_GoBack"/>
      <w:bookmarkEnd w:id="0"/>
      <w:r w:rsidR="00245860" w:rsidRPr="00215F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Best wishes to the appeared students of SWAYAM MOOC Examinations. (29 &amp; 30.10.2022)  </w:t>
      </w:r>
    </w:p>
    <w:p w:rsidR="00245860" w:rsidRPr="00215F4B" w:rsidRDefault="00245860" w:rsidP="00245860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45860" w:rsidRDefault="00245860" w:rsidP="00245860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245860" w:rsidRDefault="00245860" w:rsidP="002458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F4B">
        <w:rPr>
          <w:rFonts w:ascii="Times New Roman" w:hAnsi="Times New Roman" w:cs="Times New Roman"/>
          <w:sz w:val="24"/>
          <w:szCs w:val="24"/>
        </w:rPr>
        <w:t xml:space="preserve">The SWAYAM Portal has been created by the Ministry of Human Resource Development and All India Council for Technical Education with the aid of Microsoft.   These SWAYAM Courses are a significant platform for learners to ameliorate that intelligence and to obtain more specialised skills in their area.   It is very </w:t>
      </w:r>
      <w:r>
        <w:rPr>
          <w:rFonts w:ascii="Times New Roman" w:hAnsi="Times New Roman" w:cs="Times New Roman"/>
          <w:sz w:val="24"/>
          <w:szCs w:val="24"/>
        </w:rPr>
        <w:t>useful</w:t>
      </w:r>
      <w:r w:rsidRPr="00215F4B">
        <w:rPr>
          <w:rFonts w:ascii="Times New Roman" w:hAnsi="Times New Roman" w:cs="Times New Roman"/>
          <w:sz w:val="24"/>
          <w:szCs w:val="24"/>
        </w:rPr>
        <w:t xml:space="preserve"> to all the learners.  We </w:t>
      </w:r>
      <w:r>
        <w:rPr>
          <w:rFonts w:ascii="Times New Roman" w:hAnsi="Times New Roman" w:cs="Times New Roman"/>
          <w:sz w:val="24"/>
          <w:szCs w:val="24"/>
        </w:rPr>
        <w:t>motivate</w:t>
      </w:r>
      <w:r w:rsidRPr="00215F4B">
        <w:rPr>
          <w:rFonts w:ascii="Times New Roman" w:hAnsi="Times New Roman" w:cs="Times New Roman"/>
          <w:sz w:val="24"/>
          <w:szCs w:val="24"/>
        </w:rPr>
        <w:t xml:space="preserve"> our staff and students for completion of SWAYAM courses for their future growth.   In this regard, our faculty members and students have appeared in the SWAYAM Examinations</w:t>
      </w:r>
      <w:r>
        <w:rPr>
          <w:rFonts w:ascii="Times New Roman" w:hAnsi="Times New Roman" w:cs="Times New Roman"/>
          <w:sz w:val="24"/>
          <w:szCs w:val="24"/>
        </w:rPr>
        <w:t xml:space="preserve"> held on 29</w:t>
      </w:r>
      <w:r w:rsidRPr="00215F4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&amp; 30</w:t>
      </w:r>
      <w:r w:rsidRPr="00215F4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 2022 in various centres</w:t>
      </w:r>
      <w:r w:rsidRPr="00215F4B">
        <w:rPr>
          <w:rFonts w:ascii="Times New Roman" w:hAnsi="Times New Roman" w:cs="Times New Roman"/>
          <w:sz w:val="24"/>
          <w:szCs w:val="24"/>
        </w:rPr>
        <w:t>.   Our management encourages our staff and students, and is given on duty also.</w:t>
      </w:r>
      <w:r w:rsidRPr="00215F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Apart from that, our management provided free transport facilities for the benefit of below mentioned staff members and students on those days.  </w:t>
      </w:r>
    </w:p>
    <w:p w:rsidR="00245860" w:rsidRDefault="00245860" w:rsidP="002458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5F4B">
        <w:rPr>
          <w:rFonts w:ascii="Times New Roman" w:eastAsia="Times New Roman" w:hAnsi="Times New Roman" w:cs="Times New Roman"/>
          <w:sz w:val="24"/>
          <w:szCs w:val="24"/>
        </w:rPr>
        <w:t>The details were as under:-</w:t>
      </w:r>
    </w:p>
    <w:p w:rsidR="00245860" w:rsidRDefault="00245860" w:rsidP="00245860">
      <w:pPr>
        <w:spacing w:after="0" w:line="360" w:lineRule="auto"/>
        <w:jc w:val="both"/>
        <w:rPr>
          <w:rFonts w:ascii="Arial Unicode MS" w:eastAsia="Arial Unicode MS" w:hAnsi="Arial Unicode MS" w:cs="Arial Unicode MS"/>
          <w:color w:val="222222"/>
          <w:sz w:val="26"/>
          <w:szCs w:val="26"/>
        </w:rPr>
      </w:pPr>
    </w:p>
    <w:tbl>
      <w:tblPr>
        <w:tblW w:w="10246" w:type="dxa"/>
        <w:tblInd w:w="-435" w:type="dxa"/>
        <w:tblLook w:val="04A0" w:firstRow="1" w:lastRow="0" w:firstColumn="1" w:lastColumn="0" w:noHBand="0" w:noVBand="1"/>
      </w:tblPr>
      <w:tblGrid>
        <w:gridCol w:w="738"/>
        <w:gridCol w:w="6195"/>
        <w:gridCol w:w="1472"/>
        <w:gridCol w:w="1088"/>
        <w:gridCol w:w="1259"/>
      </w:tblGrid>
      <w:tr w:rsidR="00245860" w:rsidRPr="00312ADE" w:rsidTr="00C24DF4">
        <w:trPr>
          <w:trHeight w:val="39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Algerian" w:eastAsia="Times New Roman" w:hAnsi="Algerian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Algerian" w:eastAsia="Times New Roman" w:hAnsi="Algerian" w:cs="Calibri"/>
                <w:b/>
                <w:bCs/>
                <w:color w:val="000000"/>
                <w:sz w:val="28"/>
                <w:szCs w:val="28"/>
              </w:rPr>
            </w:pPr>
            <w:r w:rsidRPr="00312ADE">
              <w:rPr>
                <w:rFonts w:ascii="Algerian" w:eastAsia="Times New Roman" w:hAnsi="Algerian" w:cs="Calibri"/>
                <w:b/>
                <w:bCs/>
                <w:color w:val="000000"/>
                <w:sz w:val="28"/>
                <w:szCs w:val="28"/>
              </w:rPr>
              <w:t>SWAYAM EXAM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Algerian" w:eastAsia="Times New Roman" w:hAnsi="Algerian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Algerian" w:eastAsia="Times New Roman" w:hAnsi="Algerian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Algerian" w:eastAsia="Times New Roman" w:hAnsi="Algerian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45860" w:rsidRPr="00312ADE" w:rsidTr="00C24DF4">
        <w:trPr>
          <w:trHeight w:val="39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Algerian" w:eastAsia="Times New Roman" w:hAnsi="Algerian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Algerian" w:eastAsia="Times New Roman" w:hAnsi="Algerian" w:cs="Calibri"/>
                <w:b/>
                <w:bCs/>
                <w:color w:val="000000"/>
                <w:sz w:val="28"/>
                <w:szCs w:val="28"/>
              </w:rPr>
            </w:pPr>
            <w:r w:rsidRPr="00312ADE">
              <w:rPr>
                <w:rFonts w:ascii="Algerian" w:eastAsia="Times New Roman" w:hAnsi="Algerian" w:cs="Calibri"/>
                <w:b/>
                <w:bCs/>
                <w:color w:val="000000"/>
                <w:sz w:val="28"/>
                <w:szCs w:val="28"/>
              </w:rPr>
              <w:t>Jun-Dec-2022-overall list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Algerian" w:eastAsia="Times New Roman" w:hAnsi="Algerian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Algerian" w:eastAsia="Times New Roman" w:hAnsi="Algerian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Algerian" w:eastAsia="Times New Roman" w:hAnsi="Algerian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45860" w:rsidRPr="00312ADE" w:rsidTr="00C24DF4">
        <w:trPr>
          <w:trHeight w:val="7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2AD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S.no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2AD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College Name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2AD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2AD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Session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2AD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Total </w:t>
            </w:r>
            <w:r w:rsidRPr="00312AD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br/>
              <w:t>Strength</w:t>
            </w:r>
          </w:p>
        </w:tc>
      </w:tr>
      <w:tr w:rsidR="00245860" w:rsidRPr="00312ADE" w:rsidTr="00C24DF4">
        <w:trPr>
          <w:trHeight w:val="33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N.S.N College of Engineering &amp; </w:t>
            </w:r>
            <w:proofErr w:type="spellStart"/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technology,karur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29/10/2022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FN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245860" w:rsidRPr="00312ADE" w:rsidTr="00C24DF4">
        <w:trPr>
          <w:trHeight w:val="33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29/10/2022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AN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16</w:t>
            </w:r>
          </w:p>
        </w:tc>
      </w:tr>
      <w:tr w:rsidR="00245860" w:rsidRPr="00312ADE" w:rsidTr="00C24DF4">
        <w:trPr>
          <w:trHeight w:val="33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30/10/2022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FN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245860" w:rsidRPr="00312ADE" w:rsidTr="00C24DF4">
        <w:trPr>
          <w:trHeight w:val="33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30/10/2022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AN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245860" w:rsidRPr="00312ADE" w:rsidTr="00C24DF4">
        <w:trPr>
          <w:trHeight w:val="33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Sri </w:t>
            </w:r>
            <w:proofErr w:type="spellStart"/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Meenakshi</w:t>
            </w:r>
            <w:proofErr w:type="spellEnd"/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Matric Higher Secondary School,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K</w:t>
            </w: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arur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29/10/2022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FN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245860" w:rsidRPr="00312ADE" w:rsidTr="00C24DF4">
        <w:trPr>
          <w:trHeight w:val="33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29/10/2022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AN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245860" w:rsidRPr="00312ADE" w:rsidTr="00C24DF4">
        <w:trPr>
          <w:trHeight w:val="33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Muthayammal</w:t>
            </w:r>
            <w:proofErr w:type="spellEnd"/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college of arts and </w:t>
            </w:r>
            <w:proofErr w:type="spellStart"/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science,Rasipuram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29/10/2022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FN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45860" w:rsidRPr="00312ADE" w:rsidTr="00C24DF4">
        <w:trPr>
          <w:trHeight w:val="33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29/10/2022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AN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45860" w:rsidRPr="00312ADE" w:rsidTr="00C24DF4">
        <w:trPr>
          <w:trHeight w:val="33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30/10/2022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FN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45860" w:rsidRPr="00312ADE" w:rsidTr="00C24DF4">
        <w:trPr>
          <w:trHeight w:val="33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V.S.B College of Engineering </w:t>
            </w:r>
            <w:proofErr w:type="spellStart"/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college,karur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30/10/2022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FN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45860" w:rsidRPr="00312ADE" w:rsidTr="00C24DF4">
        <w:trPr>
          <w:trHeight w:val="33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Kumarasamy</w:t>
            </w:r>
            <w:proofErr w:type="spellEnd"/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engineering </w:t>
            </w:r>
            <w:proofErr w:type="spellStart"/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college,karur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29/10/2022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AN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45860" w:rsidRPr="00312ADE" w:rsidTr="00C24DF4">
        <w:trPr>
          <w:trHeight w:val="34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12AD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6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Sri </w:t>
            </w:r>
            <w:proofErr w:type="spellStart"/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Venkateswaraa</w:t>
            </w:r>
            <w:proofErr w:type="spellEnd"/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Polytechnic </w:t>
            </w:r>
            <w:proofErr w:type="spellStart"/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College,Rasipuram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30/10/2022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12ADE">
              <w:rPr>
                <w:rFonts w:eastAsia="Times New Roman" w:cs="Times New Roman"/>
                <w:color w:val="000000"/>
                <w:sz w:val="26"/>
                <w:szCs w:val="26"/>
              </w:rPr>
              <w:t>AN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312ADE" w:rsidRDefault="00245860" w:rsidP="00C24DF4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12AD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</w:tr>
      <w:tr w:rsidR="00245860" w:rsidRPr="00312ADE" w:rsidTr="00C24DF4">
        <w:trPr>
          <w:trHeight w:val="37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45860" w:rsidRPr="00312ADE" w:rsidTr="00C24DF4">
        <w:trPr>
          <w:trHeight w:val="37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45860" w:rsidRPr="00312ADE" w:rsidTr="00C24DF4">
        <w:trPr>
          <w:trHeight w:val="37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5860" w:rsidRPr="00312ADE" w:rsidTr="00C24DF4">
        <w:trPr>
          <w:trHeight w:val="30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5860" w:rsidRPr="00312ADE" w:rsidTr="00C24DF4">
        <w:trPr>
          <w:trHeight w:val="37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860" w:rsidRPr="00312ADE" w:rsidRDefault="00245860" w:rsidP="00C24DF4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5860" w:rsidRPr="00312ADE" w:rsidTr="00C24DF4">
        <w:trPr>
          <w:trHeight w:val="34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5860" w:rsidRPr="00312ADE" w:rsidTr="00C24DF4">
        <w:trPr>
          <w:trHeight w:val="37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5860" w:rsidRPr="00312ADE" w:rsidTr="00C24DF4">
        <w:trPr>
          <w:trHeight w:val="37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860" w:rsidRPr="00312ADE" w:rsidRDefault="00245860" w:rsidP="00C24DF4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312ADE" w:rsidRDefault="00245860" w:rsidP="00C24DF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45860" w:rsidRDefault="00245860" w:rsidP="00245860"/>
    <w:tbl>
      <w:tblPr>
        <w:tblW w:w="10447" w:type="dxa"/>
        <w:tblInd w:w="93" w:type="dxa"/>
        <w:tblLook w:val="04A0" w:firstRow="1" w:lastRow="0" w:firstColumn="1" w:lastColumn="0" w:noHBand="0" w:noVBand="1"/>
      </w:tblPr>
      <w:tblGrid>
        <w:gridCol w:w="703"/>
        <w:gridCol w:w="1615"/>
        <w:gridCol w:w="1666"/>
        <w:gridCol w:w="1128"/>
        <w:gridCol w:w="835"/>
        <w:gridCol w:w="4500"/>
      </w:tblGrid>
      <w:tr w:rsidR="00245860" w:rsidRPr="009F2810" w:rsidTr="00C24DF4">
        <w:trPr>
          <w:trHeight w:val="89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SWAYAM EXAM-Staff Details</w:t>
            </w: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       Jun-Dec-2022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45860" w:rsidRPr="009F2810" w:rsidTr="00C24DF4">
        <w:trPr>
          <w:trHeight w:val="4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DEPARTMENT OF COMPUTER SCIENCE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45860" w:rsidRPr="009F2810" w:rsidTr="00C24DF4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Staff Name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Exam Date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Session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Center</w:t>
            </w:r>
            <w:proofErr w:type="spellEnd"/>
          </w:p>
        </w:tc>
      </w:tr>
      <w:tr w:rsidR="00245860" w:rsidRPr="009F2810" w:rsidTr="00C24DF4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N.Elamathi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Fundamentals of 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S.Bhuvaneswari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Fundamentals of 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S.Usharani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Fundamentals of 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M.Malathi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Fundamentals of 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N.S.N College of Engineering of college of 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K.Vijayakumari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Fundamentals of 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Sri </w:t>
            </w: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Venkateswaraa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Polytechnic College,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Rasipuram</w:t>
            </w:r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A.Vijayasarathi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IOT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Muthayammal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college of arts and science,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Rasipuram</w:t>
            </w:r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K.Mekala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IOT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DEPARTMENT OF PHYSICS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R.Sakunthaladevi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Development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630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Resource Economics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ind w:left="-463" w:firstLine="46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k.Saranya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Development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63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Resource Economics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245860" w:rsidRPr="009F2810" w:rsidRDefault="00245860" w:rsidP="00245860">
      <w:pPr>
        <w:rPr>
          <w:sz w:val="20"/>
          <w:szCs w:val="20"/>
        </w:rPr>
      </w:pPr>
    </w:p>
    <w:p w:rsidR="00245860" w:rsidRPr="009F2810" w:rsidRDefault="00245860" w:rsidP="00245860">
      <w:pPr>
        <w:rPr>
          <w:sz w:val="20"/>
          <w:szCs w:val="20"/>
        </w:rPr>
      </w:pPr>
    </w:p>
    <w:tbl>
      <w:tblPr>
        <w:tblW w:w="10996" w:type="dxa"/>
        <w:tblInd w:w="-540" w:type="dxa"/>
        <w:tblLook w:val="04A0" w:firstRow="1" w:lastRow="0" w:firstColumn="1" w:lastColumn="0" w:noHBand="0" w:noVBand="1"/>
      </w:tblPr>
      <w:tblGrid>
        <w:gridCol w:w="703"/>
        <w:gridCol w:w="1446"/>
        <w:gridCol w:w="1901"/>
        <w:gridCol w:w="1128"/>
        <w:gridCol w:w="782"/>
        <w:gridCol w:w="91"/>
        <w:gridCol w:w="835"/>
        <w:gridCol w:w="3968"/>
        <w:gridCol w:w="142"/>
      </w:tblGrid>
      <w:tr w:rsidR="00245860" w:rsidRPr="009F2810" w:rsidTr="00C24DF4">
        <w:trPr>
          <w:gridAfter w:val="1"/>
          <w:wAfter w:w="142" w:type="dxa"/>
          <w:trHeight w:val="1160"/>
        </w:trPr>
        <w:tc>
          <w:tcPr>
            <w:tcW w:w="5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SWAYAM EXAM</w:t>
            </w: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                                                 Jun-Dec-2022-Student Details</w:t>
            </w: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                  DEPARTMENT OF COMPUTER SCIENCE   II-M.SC.(CS)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Student Name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Exam Date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Session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Center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M.Aarthi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cloud computing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ind w:right="-10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N.S.N College of Engineering of college of 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M.Arithra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cloud computing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S.Arthi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cloud computing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J.Dharshini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cloud computing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S.Dharshini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cloud computing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S.Dhivya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Dharshini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cloud computing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K.Gobika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cloud computing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V.S.B College of Engineering college,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M.Gowsika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cloud computing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D.Indhuja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cloud computing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C.Kaviyarasi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cloud computing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N.S.N College of Engineering of college of 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technology,karur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J.Keerthana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cloud computing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M.Kohila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cloud computing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N.S.N College of Engineering of college of 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M.Nithiya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cloud computing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Muthayammal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college of arts and science,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Rasipuram</w:t>
            </w:r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S.Priya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Dharshini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cloud computing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A.Sabira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Begum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cloud computing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N.S.N College of Engineering of college of 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P.Sneha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cloud computing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N.S.N College of Engineering of college of 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P.Soniya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cloud computing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N.S.N College of Engineering of college of 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T.S.Sreemathi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cloud computing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B.Sriharisha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cloud computing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 xml:space="preserve"> technology,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S.Srivasuki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cloud computing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N.S.N College of Engineering of college of 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technology,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P.Vimaladevi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cloud computing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30.10.2022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gridAfter w:val="1"/>
          <w:wAfter w:w="142" w:type="dxa"/>
          <w:trHeight w:val="315"/>
        </w:trPr>
        <w:tc>
          <w:tcPr>
            <w:tcW w:w="5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DEPARTMENT OF PHYSICS - II-B.SC(PHYSICS)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R.Birundha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Development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S.Gayathri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Development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N.S.N College of Engineering of college of 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S.Gobika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Development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N.S.N College of Engineering of college of 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S.Gowshika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Sri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Development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R.Jeevika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Development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N.S.N College of Engineering of college of 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S.Jeevitha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Development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S.Karthika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Development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P.kavya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Development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B.Kiruba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devi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Development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U.Kiruthika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Development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S.kowshika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Development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T.Lavanya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Development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N.S.N College of Engineering of college of 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technology,karur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S.Mohana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priya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Development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N.S.N College of Engineering of college of 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S.Monisha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Development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technology,karur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R.Pooja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Development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A.Ranjitha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Development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K.Saranya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Development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V.Yuvashree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Development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4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Resource Economics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N.S.N College of Engineering of college of 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D.Madhumitha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sree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Environment and Development  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N.S.N College of Engineering of college of 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4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Resource Economics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N.S.N College of Engineering of college of 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trHeight w:val="315"/>
        </w:trPr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III-B.SC(PHYSICS)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45860" w:rsidRPr="009F2810" w:rsidTr="00C24DF4">
        <w:trPr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S.Pasumathi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Environment and Resource Economics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gridAfter w:val="1"/>
          <w:wAfter w:w="142" w:type="dxa"/>
          <w:trHeight w:val="525"/>
        </w:trPr>
        <w:tc>
          <w:tcPr>
            <w:tcW w:w="5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DEPARTMENT OF COMPUTER SCIENCE   III-BCA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45860" w:rsidRPr="009F2810" w:rsidTr="00C24DF4">
        <w:trPr>
          <w:gridAfter w:val="1"/>
          <w:wAfter w:w="142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P.Madhumitha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Big data computing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Muthayammal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college of arts and science,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Rasipuram</w:t>
            </w:r>
          </w:p>
        </w:tc>
      </w:tr>
      <w:tr w:rsidR="00245860" w:rsidRPr="009F2810" w:rsidTr="00C24DF4">
        <w:trPr>
          <w:gridAfter w:val="1"/>
          <w:wAfter w:w="142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N.K.Nithyasri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Big data computing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gridAfter w:val="1"/>
          <w:wAfter w:w="142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S.Suvetha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Big data computing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Sri </w:t>
            </w: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Meenakshi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Matric Higher Secondary School,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gridAfter w:val="1"/>
          <w:wAfter w:w="142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J.Swathi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Big data computing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Muthayammal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college of arts and science,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Rasipuram</w:t>
            </w:r>
          </w:p>
        </w:tc>
      </w:tr>
      <w:tr w:rsidR="00245860" w:rsidRPr="009F2810" w:rsidTr="00C24DF4">
        <w:trPr>
          <w:gridAfter w:val="1"/>
          <w:wAfter w:w="142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B.Deshika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Big data computing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245860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gridAfter w:val="1"/>
          <w:wAfter w:w="142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S.Janani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Big data computing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M. </w:t>
            </w: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Kumarasamy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engineering college,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gridAfter w:val="1"/>
          <w:wAfter w:w="142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M.Preethi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Big data computing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Sri </w:t>
            </w: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Meenakshi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Matric Higher Secondary School,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gridAfter w:val="1"/>
          <w:wAfter w:w="142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R.Anisha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Big data computing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Sri </w:t>
            </w: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Meenakshi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Matric Higher Secondary School,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gridAfter w:val="1"/>
          <w:wAfter w:w="142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K.Kaviya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Big data computing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M. </w:t>
            </w: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Kumarasamy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engineering college,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gridAfter w:val="1"/>
          <w:wAfter w:w="142" w:type="dxa"/>
          <w:trHeight w:val="315"/>
        </w:trPr>
        <w:tc>
          <w:tcPr>
            <w:tcW w:w="5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II-B.SC(COMPUTER SCIENCE)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5860" w:rsidRPr="009F2810" w:rsidTr="00C24DF4">
        <w:trPr>
          <w:gridAfter w:val="1"/>
          <w:wAfter w:w="142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I.Varshika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Big data computing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Sri </w:t>
            </w: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Meenakshi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Matric Higher Secondary School,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gridAfter w:val="1"/>
          <w:wAfter w:w="142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V.Gobika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Big data computing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N.S.N College of Engineering of college of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gridAfter w:val="1"/>
          <w:wAfter w:w="142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k.Mounika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Big data computing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Sri </w:t>
            </w: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Meenakshi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Matric Higher Secondary School,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gridAfter w:val="1"/>
          <w:wAfter w:w="142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R.Shobika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Big data computing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Sri </w:t>
            </w: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Meenakshi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Matric Higher Secondary School,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Karur</w:t>
            </w:r>
            <w:proofErr w:type="spellEnd"/>
          </w:p>
          <w:p w:rsidR="00245860" w:rsidRPr="009F2810" w:rsidRDefault="00245860" w:rsidP="00C24DF4">
            <w:pPr>
              <w:ind w:hanging="1064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karur</w:t>
            </w:r>
            <w:proofErr w:type="spellEnd"/>
          </w:p>
        </w:tc>
      </w:tr>
      <w:tr w:rsidR="00245860" w:rsidRPr="009F2810" w:rsidTr="00C24DF4">
        <w:trPr>
          <w:gridAfter w:val="1"/>
          <w:wAfter w:w="142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R.Madhumitha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Big data computing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Muthayammal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college of arts and science,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Rasipuram</w:t>
            </w:r>
          </w:p>
        </w:tc>
      </w:tr>
      <w:tr w:rsidR="00245860" w:rsidRPr="009F2810" w:rsidTr="00C24DF4">
        <w:trPr>
          <w:gridAfter w:val="1"/>
          <w:wAfter w:w="142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B.Bavyasri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Big data computing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4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Sri </w:t>
            </w: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Meenakshi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Matric Higher Secondary School,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gridAfter w:val="1"/>
          <w:wAfter w:w="142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k.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S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anthiya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Big data computing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Sri </w:t>
            </w: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Meenakshi</w:t>
            </w:r>
            <w:proofErr w:type="spellEnd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Matric Higher Secondary School,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  <w:tr w:rsidR="00245860" w:rsidRPr="009F2810" w:rsidTr="00C24DF4">
        <w:trPr>
          <w:gridAfter w:val="1"/>
          <w:wAfter w:w="142" w:type="dxa"/>
          <w:trHeight w:val="3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60" w:rsidRPr="009F2810" w:rsidRDefault="00245860" w:rsidP="00C24DF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M.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usmi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Big data computing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29.10.2022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FN</w:t>
            </w:r>
          </w:p>
        </w:tc>
        <w:tc>
          <w:tcPr>
            <w:tcW w:w="4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N.S.N College of Engineering of college of </w:t>
            </w:r>
          </w:p>
          <w:p w:rsidR="00245860" w:rsidRPr="009F2810" w:rsidRDefault="00245860" w:rsidP="00C24DF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technology,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F2810">
              <w:rPr>
                <w:rFonts w:eastAsia="Times New Roman" w:cs="Times New Roman"/>
                <w:color w:val="000000"/>
                <w:sz w:val="20"/>
                <w:szCs w:val="20"/>
              </w:rPr>
              <w:t>arur</w:t>
            </w:r>
            <w:proofErr w:type="spellEnd"/>
          </w:p>
        </w:tc>
      </w:tr>
    </w:tbl>
    <w:p w:rsidR="00245860" w:rsidRPr="009F2810" w:rsidRDefault="00245860" w:rsidP="00245860">
      <w:pPr>
        <w:rPr>
          <w:sz w:val="20"/>
          <w:szCs w:val="20"/>
        </w:rPr>
      </w:pPr>
    </w:p>
    <w:p w:rsidR="00245860" w:rsidRPr="009F2810" w:rsidRDefault="00245860" w:rsidP="00245860">
      <w:pPr>
        <w:spacing w:after="0" w:line="360" w:lineRule="auto"/>
        <w:jc w:val="both"/>
        <w:rPr>
          <w:rFonts w:ascii="Arial Unicode MS" w:eastAsia="Arial Unicode MS" w:hAnsi="Arial Unicode MS" w:cs="Arial Unicode MS"/>
          <w:color w:val="222222"/>
          <w:sz w:val="20"/>
          <w:szCs w:val="20"/>
        </w:rPr>
      </w:pPr>
    </w:p>
    <w:p w:rsidR="00E62025" w:rsidRDefault="00E62025"/>
    <w:sectPr w:rsidR="00E62025"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4539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4766" w:rsidRDefault="00BF6C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4766" w:rsidRDefault="00BF6C0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60"/>
    <w:rsid w:val="00245860"/>
    <w:rsid w:val="00BF6C03"/>
    <w:rsid w:val="00E6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860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45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60"/>
    <w:rPr>
      <w:rFonts w:eastAsiaTheme="minorEastAsia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860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45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60"/>
    <w:rPr>
      <w:rFonts w:eastAsiaTheme="minorEastAsia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1479</Words>
  <Characters>8434</Characters>
  <Application>Microsoft Office Word</Application>
  <DocSecurity>0</DocSecurity>
  <Lines>70</Lines>
  <Paragraphs>19</Paragraphs>
  <ScaleCrop>false</ScaleCrop>
  <Company/>
  <LinksUpToDate>false</LinksUpToDate>
  <CharactersWithSpaces>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2022-11-06T10:38:00Z</dcterms:created>
  <dcterms:modified xsi:type="dcterms:W3CDTF">2022-11-06T10:40:00Z</dcterms:modified>
</cp:coreProperties>
</file>